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7743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会员代表大会制度</w:t>
      </w:r>
    </w:p>
    <w:p w14:paraId="1A9CE3F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7403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本协会的最高权力机构是会员代表大会，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依照国家法律、法规、政策和本团体章程的规定行使职权，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由会员组成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5CFE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会员代表的资格条件、数量比例、名额分配和产生办法应通过民主方式进行推选，体现地域性、广泛性、合理性和代表性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市总工会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备案，并应向全体会员公开</w:t>
      </w:r>
    </w:p>
    <w:p w14:paraId="423DE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会员代表大会的职权是：</w:t>
      </w:r>
    </w:p>
    <w:p w14:paraId="467F4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（一）制定和修改章程；</w:t>
      </w:r>
    </w:p>
    <w:p w14:paraId="2E09C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（二）选举和罢免理事；</w:t>
      </w:r>
    </w:p>
    <w:p w14:paraId="7FE28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（三）审议理事会的工作报告和财务报告；</w:t>
      </w:r>
    </w:p>
    <w:p w14:paraId="1760C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（四）决定终止事宜；</w:t>
      </w:r>
    </w:p>
    <w:p w14:paraId="1EB05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（五）决定其他重大事宜。</w:t>
      </w:r>
    </w:p>
    <w:p w14:paraId="4B542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会员</w:t>
      </w:r>
      <w:r>
        <w:rPr>
          <w:rFonts w:hint="default" w:ascii="仿宋_GB2312" w:hAnsi="仿宋_GB2312" w:eastAsia="仿宋_GB2312" w:cs="仿宋_GB2312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大会的职权不得通过授权由理事会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常务理事会或其他机构和个人代为行使，但法规和政策另有规定和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章程特别授权的除外。</w:t>
      </w:r>
    </w:p>
    <w:p w14:paraId="3AB0B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本团体的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大会每届5年，届满应及时换届。因特殊情况需提前或延期换届须由理事会表决通过，经业务主管单位审核同意后，报登记管理机关批准。延期换届最长不超过1年。</w:t>
      </w:r>
    </w:p>
    <w:p w14:paraId="75F25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本团体的会员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大会每5年召开1次。</w:t>
      </w:r>
    </w:p>
    <w:p w14:paraId="20935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换届的会员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大会应当采用现场会议方式，其他会员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大会可采用现场会议、视频会议、现场和视频会议相结合等方式。</w:t>
      </w:r>
    </w:p>
    <w:p w14:paraId="7408F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大会经杭州市总工会审核同意，报登记管理机关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方可召开。</w:t>
      </w:r>
    </w:p>
    <w:p w14:paraId="3C622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大会由理事会召集，一般由会长或副会长主持。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理事会应切实履行执行机构职责，需对提请会员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大会表决的事项及材料进行认真论证研讨。</w:t>
      </w:r>
    </w:p>
    <w:p w14:paraId="04958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代表大会实行1人1票的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表决权。会员可以委托他人代理出席会员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大会，代理人应出示授权委托书交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会员代表大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会备案，并在授权范围内行使表决权。每名代理人只能接受一份委托。</w:t>
      </w:r>
    </w:p>
    <w:p w14:paraId="5D563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大会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必须有</w:t>
      </w:r>
      <w:r>
        <w:rPr>
          <w:rFonts w:hint="default" w:ascii="仿宋_GB2312" w:hAnsi="仿宋_GB2312" w:eastAsia="仿宋_GB2312" w:cs="仿宋_GB2312"/>
          <w:sz w:val="32"/>
          <w:szCs w:val="32"/>
        </w:rPr>
        <w:t>2/3以上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出席</w:t>
      </w:r>
      <w:r>
        <w:rPr>
          <w:rFonts w:hint="default" w:ascii="仿宋_GB2312" w:hAnsi="仿宋_GB2312" w:eastAsia="仿宋_GB2312" w:cs="仿宋_GB2312"/>
          <w:sz w:val="32"/>
          <w:szCs w:val="32"/>
        </w:rPr>
        <w:t>方可召开，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</w:t>
      </w:r>
      <w:r>
        <w:rPr>
          <w:rFonts w:hint="default" w:ascii="仿宋_GB2312" w:hAnsi="仿宋_GB2312" w:eastAsia="仿宋_GB2312" w:cs="仿宋_GB2312"/>
          <w:sz w:val="32"/>
          <w:szCs w:val="32"/>
        </w:rPr>
        <w:t>表决</w:t>
      </w:r>
      <w:r>
        <w:rPr>
          <w:rFonts w:hint="eastAsia" w:ascii="仿宋_GB2312" w:hAnsi="仿宋_GB2312" w:eastAsia="仿宋_GB2312" w:cs="仿宋_GB2312"/>
          <w:sz w:val="32"/>
          <w:szCs w:val="32"/>
        </w:rPr>
        <w:t>决议应当由到会会员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的过半数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以上同意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方为有效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。制定和修改章程、变更名称、延长负责人任期、决定本组织终止等重大事项，须经到会会员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2/3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以上表决同意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方为有效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DDE3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大会应制作会议纪要，形成决议的，应当制作书面决议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A93C5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未尽事宜根据《社会团体登记管理条例》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国家法律法规和有关政策、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本团体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章程执行。 </w:t>
      </w:r>
    </w:p>
    <w:p w14:paraId="7B765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本规定经会长办公会议研究通过后自2020年7月21日起施行。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6374C"/>
    <w:rsid w:val="1926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2025-08-22T01:36:00Z</dcterms:created>
  <dc:creator>zoe</dc:creator>
  <cp:lastModifiedBy>zoe</cp:lastModifiedBy>
  <dcterms:modified xsi:type="dcterms:W3CDTF">2025-08-22T02:33:19Z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E5466D2714EA47E799EA6597F3BAFB01_11</vt:lpwstr>
  </property>
  <property fmtid="{D5CDD505-2E9C-101B-9397-08002B2CF9AE}" pid="4" name="KSOTemplateDocerSaveRecord">
    <vt:lpwstr>eyJoZGlkIjoiYTI5NThkYThkMTI5NjFmMmM3Njc5ODk0MDgwNzY2MTMiLCJ1c2VySWQiOiI1OTg5NjA2OTcifQ==</vt:lpwstr>
  </property>
</Properties>
</file>