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2018年单独建会企业工资集体协商建制率96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.59</w:t>
      </w:r>
      <w:r>
        <w:rPr>
          <w:rFonts w:hint="eastAsia" w:ascii="方正小标宋简体" w:eastAsia="方正小标宋简体"/>
          <w:b/>
          <w:sz w:val="36"/>
          <w:szCs w:val="36"/>
        </w:rPr>
        <w:t>%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根据2018年全国工会系统统计年报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，杭州市</w:t>
      </w:r>
      <w:r>
        <w:rPr>
          <w:rFonts w:hint="eastAsia" w:ascii="华文仿宋" w:hAnsi="华文仿宋" w:eastAsia="华文仿宋"/>
          <w:sz w:val="32"/>
          <w:szCs w:val="32"/>
        </w:rPr>
        <w:t>独立基层工会为23053家，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其中</w:t>
      </w:r>
      <w:r>
        <w:rPr>
          <w:rFonts w:hint="eastAsia" w:ascii="华文仿宋" w:hAnsi="华文仿宋" w:eastAsia="华文仿宋"/>
          <w:sz w:val="32"/>
          <w:szCs w:val="32"/>
        </w:rPr>
        <w:t>财政拨款事业单位1544家和机关792家，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要求开展工资集体协商的单位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为20717家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华文仿宋" w:hAnsi="华文仿宋" w:eastAsia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据各地区、各系统上报的统计数据及建制企业名单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，我市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2018年单独建会企业工资集体协商建制数为20011家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。故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>我市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2018年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单独建会企业工资集体协商建制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率为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20011/20717=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96.59%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 xml:space="preserve">。 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2018年单独建会企业工资集体协商建制数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地区/系统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建制数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地区/系统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上城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871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萧山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下城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1256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余杭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江干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1282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富阳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拱墅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1317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西湖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1112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桐庐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滨江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857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建德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经开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淳安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大江东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314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建制数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20011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基数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单独建会企业工资集体协商建制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率为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20011/20717=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96.59%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235"/>
    <w:rsid w:val="00190235"/>
    <w:rsid w:val="00300F20"/>
    <w:rsid w:val="004A03B4"/>
    <w:rsid w:val="00757002"/>
    <w:rsid w:val="00837F6F"/>
    <w:rsid w:val="00A84DAF"/>
    <w:rsid w:val="00C20E94"/>
    <w:rsid w:val="00D34F40"/>
    <w:rsid w:val="00D9509B"/>
    <w:rsid w:val="00E16454"/>
    <w:rsid w:val="00F72BCE"/>
    <w:rsid w:val="536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2018-12-12T08:17:00Z</dcterms:created>
  <dc:creator>施琦</dc:creator>
  <cp:lastModifiedBy>ABO</cp:lastModifiedBy>
  <cp:lastPrinted>2018-12-20T02:26:00Z</cp:lastPrinted>
  <dcterms:modified xsi:type="dcterms:W3CDTF">2019-01-02T04:58:43Z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