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65" w:rsidRDefault="00DF4B1B">
      <w:pPr>
        <w:wordWrap w:val="0"/>
        <w:jc w:val="righ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统一社会信用代码 </w:t>
      </w:r>
    </w:p>
    <w:p w:rsidR="007B4265" w:rsidRDefault="00DF4B1B">
      <w:pPr>
        <w:wordWrap w:val="0"/>
        <w:jc w:val="right"/>
        <w:rPr>
          <w:rFonts w:ascii="楷体_GB2312" w:eastAsia="楷体_GB2312"/>
          <w:b/>
          <w:sz w:val="30"/>
        </w:rPr>
      </w:pPr>
      <w:r>
        <w:rPr>
          <w:rStyle w:val="font21"/>
          <w:b/>
          <w:bCs/>
          <w:szCs w:val="30"/>
        </w:rPr>
        <w:t>12330100470120226C</w:t>
      </w:r>
    </w:p>
    <w:p w:rsidR="007B4265" w:rsidRDefault="007B4265">
      <w:pPr>
        <w:adjustRightInd w:val="0"/>
        <w:snapToGrid w:val="0"/>
        <w:jc w:val="right"/>
      </w:pPr>
    </w:p>
    <w:p w:rsidR="007B4265" w:rsidRDefault="007B4265" w:rsidP="0015436B">
      <w:pPr>
        <w:adjustRightInd w:val="0"/>
        <w:snapToGrid w:val="0"/>
        <w:ind w:rightChars="-27" w:right="-57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7B4265">
      <w:pPr>
        <w:adjustRightInd w:val="0"/>
        <w:snapToGrid w:val="0"/>
        <w:jc w:val="right"/>
      </w:pPr>
    </w:p>
    <w:p w:rsidR="007B4265" w:rsidRDefault="00DF4B1B">
      <w:pPr>
        <w:adjustRightInd w:val="0"/>
        <w:snapToGrid w:val="0"/>
        <w:jc w:val="center"/>
        <w:rPr>
          <w:rFonts w:eastAsia="黑体"/>
          <w:b/>
          <w:bCs/>
          <w:spacing w:val="40"/>
          <w:sz w:val="52"/>
        </w:rPr>
      </w:pPr>
      <w:r>
        <w:rPr>
          <w:rFonts w:eastAsia="黑体" w:hint="eastAsia"/>
          <w:b/>
          <w:bCs/>
          <w:spacing w:val="40"/>
          <w:sz w:val="52"/>
        </w:rPr>
        <w:t>事业单位法人年度报告书</w:t>
      </w:r>
    </w:p>
    <w:p w:rsidR="007B4265" w:rsidRDefault="007B4265">
      <w:pPr>
        <w:adjustRightInd w:val="0"/>
        <w:snapToGrid w:val="0"/>
        <w:jc w:val="center"/>
        <w:rPr>
          <w:rFonts w:eastAsia="黑体"/>
          <w:b/>
          <w:bCs/>
          <w:spacing w:val="30"/>
        </w:rPr>
      </w:pPr>
    </w:p>
    <w:p w:rsidR="007B4265" w:rsidRDefault="007B4265">
      <w:pPr>
        <w:adjustRightInd w:val="0"/>
        <w:snapToGrid w:val="0"/>
        <w:jc w:val="center"/>
        <w:rPr>
          <w:rFonts w:eastAsia="黑体"/>
          <w:b/>
          <w:bCs/>
          <w:spacing w:val="30"/>
        </w:rPr>
      </w:pPr>
    </w:p>
    <w:p w:rsidR="007B4265" w:rsidRDefault="00DF4B1B">
      <w:pPr>
        <w:adjustRightInd w:val="0"/>
        <w:snapToGrid w:val="0"/>
        <w:jc w:val="center"/>
        <w:rPr>
          <w:rFonts w:eastAsia="楷体_GB2312"/>
          <w:b/>
          <w:bCs/>
          <w:spacing w:val="30"/>
          <w:sz w:val="36"/>
        </w:rPr>
      </w:pPr>
      <w:r>
        <w:rPr>
          <w:rFonts w:eastAsia="楷体_GB2312" w:hint="eastAsia"/>
          <w:b/>
          <w:bCs/>
          <w:spacing w:val="30"/>
          <w:sz w:val="36"/>
        </w:rPr>
        <w:t>（</w:t>
      </w:r>
      <w:r>
        <w:rPr>
          <w:rFonts w:eastAsia="楷体_GB2312"/>
          <w:b/>
          <w:bCs/>
          <w:spacing w:val="30"/>
          <w:sz w:val="36"/>
        </w:rPr>
        <w:t xml:space="preserve"> </w:t>
      </w:r>
      <w:r>
        <w:rPr>
          <w:rStyle w:val="font21"/>
          <w:b/>
          <w:bCs/>
          <w:szCs w:val="30"/>
        </w:rPr>
        <w:t>2017</w:t>
      </w:r>
      <w:r>
        <w:rPr>
          <w:rStyle w:val="font21"/>
          <w:rFonts w:hint="eastAsia"/>
          <w:b/>
          <w:bCs/>
          <w:szCs w:val="30"/>
        </w:rPr>
        <w:t xml:space="preserve">  </w:t>
      </w:r>
      <w:r>
        <w:rPr>
          <w:rFonts w:eastAsia="楷体_GB2312" w:hint="eastAsia"/>
          <w:b/>
          <w:bCs/>
          <w:spacing w:val="30"/>
          <w:sz w:val="36"/>
        </w:rPr>
        <w:t>）</w:t>
      </w:r>
      <w:r>
        <w:rPr>
          <w:rFonts w:ascii="楷体_GB2312" w:eastAsia="楷体_GB2312" w:hAnsi="楷体" w:hint="eastAsia"/>
          <w:b/>
          <w:bCs/>
          <w:spacing w:val="30"/>
          <w:sz w:val="36"/>
        </w:rPr>
        <w:t>年度</w:t>
      </w: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2808"/>
        <w:gridCol w:w="6120"/>
      </w:tblGrid>
      <w:tr w:rsidR="007B4265">
        <w:trPr>
          <w:trHeight w:val="722"/>
        </w:trPr>
        <w:tc>
          <w:tcPr>
            <w:tcW w:w="2808" w:type="dxa"/>
            <w:vAlign w:val="center"/>
          </w:tcPr>
          <w:p w:rsidR="007B4265" w:rsidRDefault="00DF4B1B">
            <w:pPr>
              <w:adjustRightInd w:val="0"/>
              <w:snapToGrid w:val="0"/>
              <w:jc w:val="right"/>
              <w:rPr>
                <w:sz w:val="36"/>
              </w:rPr>
            </w:pPr>
            <w:r>
              <w:rPr>
                <w:rFonts w:ascii="黑体" w:eastAsia="黑体" w:hint="eastAsia"/>
                <w:b/>
                <w:bCs/>
                <w:sz w:val="36"/>
              </w:rPr>
              <w:t>单 位 名 称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vAlign w:val="center"/>
          </w:tcPr>
          <w:p w:rsidR="007B4265" w:rsidRDefault="00DF4B1B">
            <w:pPr>
              <w:adjustRightInd w:val="0"/>
              <w:snapToGrid w:val="0"/>
              <w:rPr>
                <w:sz w:val="36"/>
              </w:rPr>
            </w:pPr>
            <w:r>
              <w:rPr>
                <w:rFonts w:ascii="黑体" w:eastAsia="黑体" w:hint="eastAsia"/>
                <w:bCs/>
                <w:sz w:val="36"/>
              </w:rPr>
              <w:t>杭州市总工会职工技术协作办公室</w:t>
            </w:r>
          </w:p>
        </w:tc>
      </w:tr>
      <w:tr w:rsidR="007B4265">
        <w:tc>
          <w:tcPr>
            <w:tcW w:w="2808" w:type="dxa"/>
            <w:vAlign w:val="center"/>
          </w:tcPr>
          <w:p w:rsidR="007B4265" w:rsidRDefault="007B4265">
            <w:pPr>
              <w:adjustRightInd w:val="0"/>
              <w:snapToGrid w:val="0"/>
              <w:jc w:val="right"/>
              <w:rPr>
                <w:sz w:val="36"/>
              </w:rPr>
            </w:pPr>
          </w:p>
        </w:tc>
        <w:tc>
          <w:tcPr>
            <w:tcW w:w="6120" w:type="dxa"/>
            <w:tcBorders>
              <w:top w:val="single" w:sz="12" w:space="0" w:color="auto"/>
            </w:tcBorders>
            <w:vAlign w:val="center"/>
          </w:tcPr>
          <w:p w:rsidR="007B4265" w:rsidRDefault="007B4265">
            <w:pPr>
              <w:adjustRightInd w:val="0"/>
              <w:snapToGrid w:val="0"/>
              <w:rPr>
                <w:sz w:val="36"/>
              </w:rPr>
            </w:pPr>
          </w:p>
        </w:tc>
      </w:tr>
      <w:tr w:rsidR="007B4265">
        <w:trPr>
          <w:trHeight w:val="624"/>
        </w:trPr>
        <w:tc>
          <w:tcPr>
            <w:tcW w:w="2808" w:type="dxa"/>
            <w:vAlign w:val="center"/>
          </w:tcPr>
          <w:p w:rsidR="007B4265" w:rsidRDefault="00DF4B1B">
            <w:pPr>
              <w:adjustRightInd w:val="0"/>
              <w:snapToGrid w:val="0"/>
              <w:jc w:val="right"/>
              <w:rPr>
                <w:sz w:val="36"/>
              </w:rPr>
            </w:pPr>
            <w:r>
              <w:rPr>
                <w:rFonts w:ascii="黑体" w:eastAsia="黑体" w:hint="eastAsia"/>
                <w:b/>
                <w:bCs/>
                <w:sz w:val="36"/>
              </w:rPr>
              <w:t>法</w:t>
            </w:r>
            <w:r>
              <w:rPr>
                <w:rFonts w:ascii="黑体" w:eastAsia="黑体" w:hint="eastAsia"/>
                <w:b/>
                <w:bCs/>
                <w:spacing w:val="30"/>
                <w:sz w:val="36"/>
              </w:rPr>
              <w:t>定代表</w:t>
            </w:r>
            <w:r>
              <w:rPr>
                <w:rFonts w:ascii="黑体" w:eastAsia="黑体" w:hint="eastAsia"/>
                <w:b/>
                <w:bCs/>
                <w:sz w:val="36"/>
              </w:rPr>
              <w:t>人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vAlign w:val="center"/>
          </w:tcPr>
          <w:p w:rsidR="007B4265" w:rsidRDefault="007B4265">
            <w:pPr>
              <w:adjustRightInd w:val="0"/>
              <w:snapToGrid w:val="0"/>
              <w:rPr>
                <w:sz w:val="36"/>
              </w:rPr>
            </w:pPr>
          </w:p>
        </w:tc>
      </w:tr>
    </w:tbl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sz w:val="36"/>
        </w:rPr>
      </w:pPr>
    </w:p>
    <w:p w:rsidR="007B4265" w:rsidRDefault="007B4265">
      <w:pPr>
        <w:adjustRightInd w:val="0"/>
        <w:snapToGrid w:val="0"/>
        <w:jc w:val="center"/>
        <w:rPr>
          <w:u w:val="single"/>
        </w:rPr>
      </w:pPr>
    </w:p>
    <w:p w:rsidR="007B4265" w:rsidRDefault="007B4265">
      <w:pPr>
        <w:adjustRightInd w:val="0"/>
        <w:snapToGrid w:val="0"/>
        <w:jc w:val="center"/>
        <w:rPr>
          <w:u w:val="single"/>
        </w:rPr>
      </w:pPr>
    </w:p>
    <w:p w:rsidR="007B4265" w:rsidRDefault="00DF4B1B">
      <w:pPr>
        <w:adjustRightInd w:val="0"/>
        <w:snapToGrid w:val="0"/>
        <w:jc w:val="center"/>
        <w:rPr>
          <w:rFonts w:ascii="宋体" w:hAnsi="Calibri" w:cs="宋体"/>
          <w:kern w:val="0"/>
          <w:sz w:val="22"/>
          <w:szCs w:val="2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国家事业单位登记管理局制</w:t>
      </w:r>
    </w:p>
    <w:p w:rsidR="007B4265" w:rsidRDefault="00DF4B1B">
      <w:pPr>
        <w:adjustRightInd w:val="0"/>
        <w:snapToGrid w:val="0"/>
        <w:jc w:val="center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  <w:lang w:val="zh-CN"/>
        </w:rPr>
        <w:t>编号</w:t>
      </w:r>
      <w:r>
        <w:rPr>
          <w:rFonts w:ascii="宋体" w:hAnsi="宋体" w:cs="宋体" w:hint="eastAsia"/>
          <w:b/>
          <w:kern w:val="0"/>
          <w:sz w:val="18"/>
          <w:szCs w:val="18"/>
        </w:rPr>
        <w:t>：</w:t>
      </w:r>
      <w:r>
        <w:rPr>
          <w:rFonts w:ascii="宋体" w:hAnsi="宋体" w:cs="宋体"/>
          <w:b/>
          <w:kern w:val="0"/>
          <w:sz w:val="18"/>
          <w:szCs w:val="18"/>
        </w:rPr>
        <w:t>133010000312</w:t>
      </w:r>
    </w:p>
    <w:p w:rsidR="007B4265" w:rsidRDefault="007B4265">
      <w:pPr>
        <w:adjustRightInd w:val="0"/>
        <w:snapToGrid w:val="0"/>
        <w:jc w:val="center"/>
        <w:rPr>
          <w:rFonts w:ascii="宋体" w:hAnsi="宋体" w:cs="宋体"/>
          <w:b/>
          <w:kern w:val="0"/>
          <w:sz w:val="18"/>
          <w:szCs w:val="18"/>
        </w:rPr>
        <w:sectPr w:rsidR="007B4265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440" w:right="849" w:bottom="1440" w:left="1260" w:header="851" w:footer="992" w:gutter="0"/>
          <w:cols w:space="425"/>
          <w:docGrid w:type="lines" w:linePitch="312"/>
        </w:sectPr>
      </w:pPr>
    </w:p>
    <w:p w:rsidR="007B4265" w:rsidRDefault="007B4265">
      <w:pPr>
        <w:adjustRightInd w:val="0"/>
        <w:snapToGrid w:val="0"/>
        <w:jc w:val="center"/>
        <w:rPr>
          <w:rFonts w:ascii="宋体" w:hAnsi="宋体" w:cs="宋体"/>
          <w:b/>
          <w:kern w:val="0"/>
          <w:sz w:val="18"/>
          <w:szCs w:val="18"/>
        </w:rPr>
      </w:pPr>
    </w:p>
    <w:p w:rsidR="007B4265" w:rsidRDefault="007B4265">
      <w:pPr>
        <w:adjustRightInd w:val="0"/>
        <w:snapToGrid w:val="0"/>
        <w:jc w:val="center"/>
        <w:rPr>
          <w:rFonts w:ascii="宋体" w:hAnsi="宋体" w:cs="宋体"/>
          <w:b/>
          <w:kern w:val="0"/>
          <w:sz w:val="18"/>
          <w:szCs w:val="18"/>
        </w:rPr>
      </w:pPr>
    </w:p>
    <w:p w:rsidR="007B4265" w:rsidRDefault="007B4265">
      <w:pPr>
        <w:adjustRightInd w:val="0"/>
        <w:snapToGrid w:val="0"/>
        <w:jc w:val="center"/>
        <w:rPr>
          <w:rFonts w:ascii="宋体" w:hAnsi="宋体" w:cs="宋体"/>
          <w:b/>
          <w:kern w:val="0"/>
          <w:sz w:val="18"/>
          <w:szCs w:val="18"/>
        </w:rPr>
      </w:pPr>
    </w:p>
    <w:p w:rsidR="007B4265" w:rsidRDefault="007B4265">
      <w:pPr>
        <w:adjustRightInd w:val="0"/>
        <w:snapToGrid w:val="0"/>
        <w:rPr>
          <w:rFonts w:ascii="宋体" w:hAnsi="宋体" w:cs="宋体"/>
          <w:b/>
          <w:kern w:val="0"/>
          <w:sz w:val="18"/>
          <w:szCs w:val="18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095"/>
        <w:gridCol w:w="1826"/>
        <w:gridCol w:w="2181"/>
        <w:gridCol w:w="2210"/>
      </w:tblGrid>
      <w:tr w:rsidR="007B4265" w:rsidTr="00502675">
        <w:trPr>
          <w:trHeight w:val="73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lastRenderedPageBreak/>
              <w:t>《事业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单 位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法 人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 xml:space="preserve"> 证书》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登 载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事 项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62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Style w:val="font71"/>
                <w:rFonts w:ascii="楷体_GB2312"/>
                <w:szCs w:val="28"/>
              </w:rPr>
            </w:pPr>
            <w:r>
              <w:rPr>
                <w:rStyle w:val="font71"/>
                <w:rFonts w:ascii="楷体_GB2312" w:hint="eastAsia"/>
                <w:szCs w:val="28"/>
              </w:rPr>
              <w:t>杭州市总工会职工技术协作办公室</w:t>
            </w:r>
          </w:p>
        </w:tc>
      </w:tr>
      <w:tr w:rsidR="007B4265" w:rsidTr="00502675">
        <w:trPr>
          <w:trHeight w:val="1044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 w:rsidP="007F4BC2">
            <w:pPr>
              <w:spacing w:line="40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宗 旨 和</w:t>
            </w:r>
          </w:p>
          <w:p w:rsidR="007B4265" w:rsidRDefault="00DF4B1B" w:rsidP="007F4BC2">
            <w:pPr>
              <w:spacing w:line="40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业务范围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Pr="007F4BC2" w:rsidRDefault="00DF4B1B" w:rsidP="007F4BC2">
            <w:pPr>
              <w:spacing w:line="4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Style w:val="font71"/>
                <w:rFonts w:ascii="楷体_GB2312" w:hint="eastAsia"/>
                <w:szCs w:val="28"/>
              </w:rPr>
              <w:t>负责全市职工技术协作与交流的指导、协调、管理和服务等</w:t>
            </w:r>
          </w:p>
        </w:tc>
      </w:tr>
      <w:tr w:rsidR="007B4265" w:rsidTr="00502675">
        <w:trPr>
          <w:trHeight w:val="645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住    所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Style w:val="font71"/>
                <w:rFonts w:ascii="楷体_GB2312" w:hint="eastAsia"/>
                <w:szCs w:val="28"/>
              </w:rPr>
              <w:t>浙江省杭州市上城区平海路27号</w:t>
            </w:r>
          </w:p>
        </w:tc>
      </w:tr>
      <w:tr w:rsidR="007B4265" w:rsidTr="00502675">
        <w:trPr>
          <w:trHeight w:val="737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Style w:val="font71"/>
                <w:rFonts w:ascii="楷体_GB2312" w:hint="eastAsia"/>
                <w:szCs w:val="28"/>
              </w:rPr>
              <w:t>钱丽萍</w:t>
            </w:r>
          </w:p>
        </w:tc>
      </w:tr>
      <w:tr w:rsidR="007B4265" w:rsidTr="00502675">
        <w:trPr>
          <w:trHeight w:val="737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开办资金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Style w:val="font71"/>
                <w:rFonts w:ascii="楷体_GB2312"/>
                <w:szCs w:val="28"/>
              </w:rPr>
            </w:pPr>
            <w:r>
              <w:rPr>
                <w:rStyle w:val="font71"/>
                <w:rFonts w:ascii="楷体_GB2312"/>
                <w:szCs w:val="28"/>
              </w:rPr>
              <w:t>10万元</w:t>
            </w:r>
          </w:p>
        </w:tc>
      </w:tr>
      <w:tr w:rsidR="007B4265" w:rsidTr="00502675">
        <w:trPr>
          <w:trHeight w:val="737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经费来源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Style w:val="font71"/>
                <w:rFonts w:ascii="楷体_GB2312" w:hint="eastAsia"/>
                <w:szCs w:val="28"/>
              </w:rPr>
              <w:t>财政补助</w:t>
            </w:r>
          </w:p>
        </w:tc>
      </w:tr>
      <w:tr w:rsidR="007B4265" w:rsidTr="00502675">
        <w:trPr>
          <w:trHeight w:val="737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widowControl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举办单位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71"/>
                <w:rFonts w:ascii="楷体_GB2312" w:hint="eastAsia"/>
                <w:szCs w:val="28"/>
              </w:rPr>
              <w:t>杭州市总工会</w:t>
            </w:r>
          </w:p>
        </w:tc>
      </w:tr>
      <w:tr w:rsidR="007B4265" w:rsidTr="00502675">
        <w:trPr>
          <w:trHeight w:val="85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</w:pPr>
            <w:r>
              <w:rPr>
                <w:rStyle w:val="font61"/>
                <w:b/>
                <w:bCs/>
              </w:rPr>
              <w:t>资产</w:t>
            </w:r>
          </w:p>
          <w:p w:rsidR="007B4265" w:rsidRDefault="00DF4B1B">
            <w:pPr>
              <w:jc w:val="center"/>
            </w:pPr>
            <w:r>
              <w:rPr>
                <w:rStyle w:val="font61"/>
                <w:b/>
                <w:bCs/>
              </w:rPr>
              <w:t>损益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Style w:val="font61"/>
                <w:b/>
                <w:bCs/>
              </w:rPr>
              <w:t>情况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61"/>
                <w:b/>
                <w:bCs/>
              </w:rPr>
              <w:t>净资产合计（所有者权益合计）</w:t>
            </w:r>
          </w:p>
        </w:tc>
      </w:tr>
      <w:tr w:rsidR="007B4265" w:rsidTr="00502675">
        <w:trPr>
          <w:trHeight w:val="82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61"/>
                <w:b/>
                <w:bCs/>
              </w:rPr>
              <w:t>年初数（万元）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61"/>
                <w:b/>
                <w:bCs/>
              </w:rPr>
              <w:t>年末数（万元）</w:t>
            </w:r>
          </w:p>
        </w:tc>
      </w:tr>
      <w:tr w:rsidR="007B4265" w:rsidTr="00502675">
        <w:trPr>
          <w:trHeight w:val="838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7B4265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61"/>
              </w:rPr>
              <w:t>8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71"/>
                <w:sz w:val="32"/>
                <w:szCs w:val="32"/>
              </w:rPr>
              <w:t>10</w:t>
            </w:r>
          </w:p>
        </w:tc>
      </w:tr>
      <w:tr w:rsidR="007B4265" w:rsidTr="00502675">
        <w:trPr>
          <w:trHeight w:val="84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Style w:val="font61"/>
                <w:b/>
                <w:bCs/>
              </w:rPr>
              <w:t>网上名称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杭州市总工会职工技术协作网</w:t>
            </w:r>
            <w:r>
              <w:rPr>
                <w:rFonts w:ascii="楷体_GB2312" w:eastAsia="楷体_GB2312" w:hAnsi="楷体" w:hint="eastAsia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61"/>
                <w:b/>
                <w:bCs/>
              </w:rPr>
              <w:t>从业人数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Cs/>
                <w:sz w:val="32"/>
                <w:szCs w:val="32"/>
              </w:rPr>
            </w:pPr>
            <w:r>
              <w:rPr>
                <w:rStyle w:val="font71"/>
                <w:rFonts w:hint="eastAsia"/>
              </w:rPr>
              <w:t>8</w:t>
            </w:r>
          </w:p>
        </w:tc>
      </w:tr>
      <w:tr w:rsidR="007B4265" w:rsidTr="00502675">
        <w:trPr>
          <w:trHeight w:val="362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 w:rsidP="007F4BC2">
            <w:pPr>
              <w:spacing w:line="5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对《条</w:t>
            </w:r>
          </w:p>
          <w:p w:rsidR="007B4265" w:rsidRDefault="00DF4B1B" w:rsidP="007F4BC2">
            <w:pPr>
              <w:spacing w:line="5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例》和</w:t>
            </w:r>
          </w:p>
          <w:p w:rsidR="007B4265" w:rsidRDefault="00DF4B1B" w:rsidP="007F4BC2">
            <w:pPr>
              <w:spacing w:line="5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实施细</w:t>
            </w:r>
          </w:p>
          <w:p w:rsidR="007B4265" w:rsidRDefault="00DF4B1B" w:rsidP="007F4BC2">
            <w:pPr>
              <w:spacing w:line="5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则有关</w:t>
            </w:r>
          </w:p>
          <w:p w:rsidR="007B4265" w:rsidRDefault="00DF4B1B" w:rsidP="007F4BC2">
            <w:pPr>
              <w:spacing w:line="5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变更登</w:t>
            </w:r>
          </w:p>
          <w:p w:rsidR="007B4265" w:rsidRDefault="00DF4B1B" w:rsidP="007F4BC2">
            <w:pPr>
              <w:spacing w:line="5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记规定</w:t>
            </w:r>
          </w:p>
          <w:p w:rsidR="007B4265" w:rsidRDefault="00DF4B1B" w:rsidP="007F4BC2">
            <w:pPr>
              <w:spacing w:line="5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的执行</w:t>
            </w:r>
          </w:p>
          <w:p w:rsidR="007B4265" w:rsidRDefault="00DF4B1B" w:rsidP="007F4BC2">
            <w:pPr>
              <w:spacing w:line="5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情  况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265" w:rsidRDefault="00DF4B1B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  <w:r>
              <w:rPr>
                <w:rFonts w:ascii="楷体_GB2312" w:eastAsia="楷体_GB2312" w:hAnsi="楷体"/>
                <w:bCs/>
                <w:sz w:val="28"/>
                <w:szCs w:val="28"/>
              </w:rPr>
              <w:t>我单位钱丽萍同志与2017年9月30日任免了单位 行政负责人，按《实施细则》规定与2017年11月21日办理了变更法人代表人登记。</w:t>
            </w:r>
          </w:p>
        </w:tc>
      </w:tr>
      <w:tr w:rsidR="007B4265" w:rsidTr="00502675">
        <w:trPr>
          <w:trHeight w:val="1327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lastRenderedPageBreak/>
              <w:t>开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展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业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务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活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动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情</w:t>
            </w:r>
          </w:p>
          <w:p w:rsidR="007B4265" w:rsidRDefault="00DF4B1B">
            <w:pPr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265" w:rsidRDefault="00DF4B1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Style w:val="font71"/>
                <w:rFonts w:ascii="宋体" w:eastAsia="宋体" w:hAnsi="宋体" w:hint="eastAsia"/>
                <w:sz w:val="21"/>
                <w:szCs w:val="21"/>
              </w:rPr>
              <w:t xml:space="preserve">    一、主要工作</w:t>
            </w:r>
            <w:r>
              <w:rPr>
                <w:rStyle w:val="font71"/>
                <w:rFonts w:ascii="宋体" w:eastAsia="宋体" w:hAnsi="宋体" w:hint="eastAsia"/>
                <w:sz w:val="21"/>
                <w:szCs w:val="21"/>
              </w:rPr>
              <w:br/>
              <w:t xml:space="preserve">    2017年，杭州市职工技术协会在市总工会的正确领导下，根据年初提出的工作目标任务，继续深入开展职工技术攻关、技术服务、技术比武和技能讲座活动，各项工作取得了明显成效。现将有关工作总结如下：</w:t>
            </w:r>
            <w:r>
              <w:rPr>
                <w:rStyle w:val="font71"/>
                <w:rFonts w:ascii="宋体" w:eastAsia="宋体" w:hAnsi="宋体" w:hint="eastAsia"/>
                <w:sz w:val="21"/>
                <w:szCs w:val="21"/>
              </w:rPr>
              <w:br/>
              <w:t xml:space="preserve">    1、深化职工技术攻关活动，着力打造活动品牌。今年以来，杭州市职工技术协会充分发挥技协组织优势，积极帮助基层企业克难攻坚，解决技术难题，采取各管理级申报和企业网上申报的形式，在广泛征集攻关项目的基础上，组织技术专家制定解决方案，进企业，下基层与技术人员进行交流，着力帮助解决技术上存在的难点问题，并注重技术攻关的项目质量。一年来，帮助淳安县界首乡解决了大面积减少缩尾蛹等技术难题；到建德市普林乡帮助解决铜管焊接理论；到建德市帮助处理猪仔营养技术难点。</w:t>
            </w:r>
            <w:r>
              <w:rPr>
                <w:rStyle w:val="font71"/>
                <w:rFonts w:ascii="宋体" w:eastAsia="宋体" w:hAnsi="宋体" w:hint="eastAsia"/>
                <w:sz w:val="21"/>
                <w:szCs w:val="21"/>
              </w:rPr>
              <w:br/>
              <w:t xml:space="preserve">    2、职业技能讲师团技能宣讲注重实效，深受基层工会好评。2017年，市技协继续在增强服务意识，注重讲座质量和水平上下功夫，加强与市总工会相关部门和各区、县（市）、产业工会的联系与沟通，根据企业和职工需求，调整补充师资力量，拓展讲课领域，丰富讲课内容，广泛深入开展职工职业技能讲座活动，坚持面向基层，面向职工，提高技能讲座的针对性，吸引力，讲座根据职业特点和需求，及时调整内容，影响力不断扩大。2017年，讲座内容涉及安全生产、心理、礼仪、急救、机械设备、职业规划等不同领域的技术，深受基层的欢迎，增强了技能讲座的针对性和实效性，进一步扩大了讲师团的社会影响力。</w:t>
            </w:r>
            <w:r>
              <w:rPr>
                <w:rStyle w:val="font71"/>
                <w:rFonts w:ascii="宋体" w:eastAsia="宋体" w:hAnsi="宋体" w:hint="eastAsia"/>
                <w:sz w:val="21"/>
                <w:szCs w:val="21"/>
              </w:rPr>
              <w:br/>
              <w:t xml:space="preserve">    3、精心组织各级技能大赛，积极服务产业发展。2017年，杭州市职工技术协会积极参与并协助地完成了杭州市车工、工具钳工、焊工、汽车修理工等4项市级一类技能大赛，以及做好货车驾驶员行业比赛的承办任务，各项赛事都圆满完成并取得了较好的效果。</w:t>
            </w:r>
            <w:r>
              <w:rPr>
                <w:rStyle w:val="font71"/>
                <w:rFonts w:ascii="宋体" w:eastAsia="宋体" w:hAnsi="宋体" w:hint="eastAsia"/>
                <w:sz w:val="21"/>
                <w:szCs w:val="21"/>
              </w:rPr>
              <w:br/>
              <w:t xml:space="preserve">    二、取得效益</w:t>
            </w:r>
            <w:r>
              <w:rPr>
                <w:rStyle w:val="font71"/>
                <w:rFonts w:ascii="宋体" w:eastAsia="宋体" w:hAnsi="宋体" w:hint="eastAsia"/>
                <w:sz w:val="21"/>
                <w:szCs w:val="21"/>
              </w:rPr>
              <w:br/>
              <w:t xml:space="preserve">    1、社会效益：增强了技协工作的针对性和有效性，为企业提供更便捷、高效的技术服务，帮助解决技术难题。与此同时，对职工技协网进行了改版工作，使技协工作的服务平台进一步发挥好效能。对技术领域的技术队伍进行有机整合，组织起来积极攻关，促进企业技术改造，促进企业转型升级。同时，加强企业之间的技术协作与交流，增强职工技协的活力。进一步增强服务企业发展，服务职工群众的意识，努力打造团结奋进、开拓进取、卓有成效的工作团队。</w:t>
            </w:r>
            <w:r>
              <w:rPr>
                <w:rStyle w:val="font71"/>
                <w:rFonts w:ascii="宋体" w:eastAsia="宋体" w:hAnsi="宋体" w:hint="eastAsia"/>
                <w:sz w:val="21"/>
                <w:szCs w:val="21"/>
              </w:rPr>
              <w:br/>
              <w:t xml:space="preserve">    2、经济效益：无</w:t>
            </w:r>
            <w:r>
              <w:rPr>
                <w:rStyle w:val="font71"/>
                <w:rFonts w:ascii="宋体" w:eastAsia="宋体" w:hAnsi="宋体" w:hint="eastAsia"/>
                <w:sz w:val="21"/>
                <w:szCs w:val="21"/>
              </w:rPr>
              <w:br/>
              <w:t xml:space="preserve">    三、存在问题</w:t>
            </w:r>
            <w:r>
              <w:rPr>
                <w:rStyle w:val="font71"/>
                <w:rFonts w:ascii="宋体" w:eastAsia="宋体" w:hAnsi="宋体" w:hint="eastAsia"/>
                <w:sz w:val="21"/>
                <w:szCs w:val="21"/>
              </w:rPr>
              <w:br/>
              <w:t xml:space="preserve">   服务意识和创新意思不够，工作载体缺乏。</w:t>
            </w:r>
            <w:r>
              <w:rPr>
                <w:rStyle w:val="font71"/>
                <w:rFonts w:ascii="宋体" w:eastAsia="宋体" w:hAnsi="宋体" w:hint="eastAsia"/>
                <w:sz w:val="21"/>
                <w:szCs w:val="21"/>
              </w:rPr>
              <w:br/>
              <w:t xml:space="preserve">    四、下步打算</w:t>
            </w:r>
            <w:r>
              <w:rPr>
                <w:rStyle w:val="font71"/>
                <w:rFonts w:ascii="宋体" w:eastAsia="宋体" w:hAnsi="宋体" w:hint="eastAsia"/>
                <w:sz w:val="21"/>
                <w:szCs w:val="21"/>
              </w:rPr>
              <w:br/>
              <w:t xml:space="preserve">    对基层技协在组织建设和活动开展中遇到的问题，及时给予帮助和解答。认真指导基层技协的年检工作，并对年检中发现的有关问题，积极与相关职能部门沟通，帮助基层技协协调处理，对于社团管理部门提出的问题及工作要求，及时告知基层技协组织加以整改。下半年市总工会全面启动群团改革以来，市技协按照市总工会的要求以及有关文件精神，积极配合主管单位开展组织清理，截止目前，产业技协组织基本清理完毕，工业、建设、财贸、经济开发区等单位的技协组织正在办理注销审计，将于近期完成社团注销程序。市技协将继续指导好原产业所属基层技协的清理整顿工作。</w:t>
            </w:r>
            <w:r>
              <w:rPr>
                <w:rStyle w:val="font71"/>
                <w:rFonts w:ascii="宋体" w:eastAsia="宋体" w:hAnsi="宋体" w:hint="eastAsia"/>
                <w:sz w:val="21"/>
                <w:szCs w:val="21"/>
              </w:rPr>
              <w:br/>
            </w:r>
          </w:p>
        </w:tc>
      </w:tr>
      <w:tr w:rsidR="007B4265" w:rsidTr="00502675">
        <w:trPr>
          <w:trHeight w:val="206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spacing w:line="50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lastRenderedPageBreak/>
              <w:t>相关资质认可或执业许可证明文件及有 效 期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265" w:rsidRDefault="00DF4B1B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  <w:r>
              <w:rPr>
                <w:rFonts w:ascii="楷体_GB2312" w:eastAsia="楷体_GB2312" w:hAnsi="楷体"/>
                <w:bCs/>
                <w:sz w:val="28"/>
                <w:szCs w:val="28"/>
              </w:rPr>
              <w:t>无</w:t>
            </w:r>
          </w:p>
        </w:tc>
      </w:tr>
      <w:tr w:rsidR="007B4265" w:rsidTr="00502675">
        <w:trPr>
          <w:trHeight w:val="142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adjustRightInd w:val="0"/>
              <w:snapToGrid w:val="0"/>
              <w:spacing w:line="360" w:lineRule="auto"/>
              <w:jc w:val="left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绩 效 和</w:t>
            </w:r>
          </w:p>
          <w:p w:rsidR="007B4265" w:rsidRDefault="00DF4B1B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受奖惩及诉讼投诉</w:t>
            </w:r>
          </w:p>
          <w:p w:rsidR="007B4265" w:rsidRDefault="00DF4B1B" w:rsidP="0015436B">
            <w:pPr>
              <w:adjustRightInd w:val="0"/>
              <w:snapToGrid w:val="0"/>
              <w:spacing w:line="360" w:lineRule="auto"/>
              <w:ind w:firstLineChars="100" w:firstLine="321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265" w:rsidRDefault="00DF4B1B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bCs/>
                <w:sz w:val="28"/>
                <w:szCs w:val="28"/>
              </w:rPr>
              <w:t>无</w:t>
            </w:r>
          </w:p>
        </w:tc>
      </w:tr>
      <w:tr w:rsidR="007B4265" w:rsidTr="00502675">
        <w:trPr>
          <w:trHeight w:val="320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4265" w:rsidRDefault="00DF4B1B">
            <w:pPr>
              <w:spacing w:line="4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接受</w:t>
            </w:r>
          </w:p>
          <w:p w:rsidR="007B4265" w:rsidRDefault="00DF4B1B">
            <w:pPr>
              <w:spacing w:line="4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捐赠</w:t>
            </w:r>
          </w:p>
          <w:p w:rsidR="007B4265" w:rsidRDefault="00DF4B1B">
            <w:pPr>
              <w:spacing w:line="4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资助</w:t>
            </w:r>
          </w:p>
          <w:p w:rsidR="007B4265" w:rsidRDefault="00DF4B1B">
            <w:pPr>
              <w:spacing w:line="4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及其</w:t>
            </w:r>
          </w:p>
          <w:p w:rsidR="007B4265" w:rsidRDefault="00DF4B1B">
            <w:pPr>
              <w:spacing w:line="4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使用</w:t>
            </w:r>
          </w:p>
          <w:p w:rsidR="007B4265" w:rsidRDefault="00DF4B1B">
            <w:pPr>
              <w:spacing w:line="480" w:lineRule="exact"/>
              <w:jc w:val="center"/>
              <w:rPr>
                <w:rFonts w:ascii="楷体_GB2312" w:eastAsia="楷体_GB2312" w:hAnsi="楷体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B4265" w:rsidRDefault="00DF4B1B">
            <w:pPr>
              <w:rPr>
                <w:rFonts w:ascii="楷体_GB2312" w:eastAsia="楷体_GB2312" w:hAnsi="楷体"/>
                <w:bCs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bCs/>
                <w:sz w:val="28"/>
                <w:szCs w:val="28"/>
              </w:rPr>
              <w:t>无</w:t>
            </w:r>
          </w:p>
        </w:tc>
      </w:tr>
    </w:tbl>
    <w:p w:rsidR="007B4265" w:rsidRDefault="007B4265">
      <w:pPr>
        <w:rPr>
          <w:rFonts w:ascii="楷体_GB2312" w:eastAsia="楷体_GB2312" w:hint="eastAsia"/>
          <w:sz w:val="24"/>
        </w:rPr>
      </w:pPr>
    </w:p>
    <w:sectPr w:rsidR="007B4265" w:rsidSect="007B4265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1440" w:right="849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BC0" w:rsidRDefault="00932BC0">
      <w:r>
        <w:separator/>
      </w:r>
    </w:p>
  </w:endnote>
  <w:endnote w:type="continuationSeparator" w:id="1">
    <w:p w:rsidR="00932BC0" w:rsidRDefault="00932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502675">
    <w:pPr>
      <w:pStyle w:val="a4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2457450</wp:posOffset>
          </wp:positionH>
          <wp:positionV relativeFrom="margin">
            <wp:posOffset>7971790</wp:posOffset>
          </wp:positionV>
          <wp:extent cx="1297305" cy="353060"/>
          <wp:effectExtent l="19050" t="0" r="0" b="0"/>
          <wp:wrapNone/>
          <wp:docPr id="13" name="图片 13" descr="水印——审核通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水印——审核通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7B42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BC0" w:rsidRDefault="00932BC0">
      <w:r>
        <w:separator/>
      </w:r>
    </w:p>
  </w:footnote>
  <w:footnote w:type="continuationSeparator" w:id="1">
    <w:p w:rsidR="00932BC0" w:rsidRDefault="00932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DB072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2408" o:spid="_x0000_s2063" type="#_x0000_t75" style="position:absolute;left:0;text-align:left;margin-left:0;margin-top:0;width:189.75pt;height:195pt;z-index:-251657728;mso-position-horizontal:center;mso-position-horizontal-relative:margin;mso-position-vertical:center;mso-position-vertical-relative:margin" o:allowincell="f">
          <v:imagedata r:id="rId1" o:title="倾斜的水印2"/>
          <w10:wrap anchorx="margin" anchory="margin"/>
        </v:shape>
      </w:pict>
    </w:r>
    <w:r>
      <w:rPr>
        <w:noProof/>
      </w:rPr>
      <w:pict>
        <v:shape id="WordPictureWatermark30473735" o:spid="_x0000_s2050" type="#_x0000_t75" style="position:absolute;left:0;text-align:left;margin-left:0;margin-top:0;width:489.75pt;height:454.75pt;z-index:-251662848;mso-position-horizontal:center;mso-position-horizontal-relative:margin;mso-position-vertical:center;mso-position-vertical-relative:margin" o:allowincell="f">
          <v:imagedata r:id="rId2" o:title="倾斜的水印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502675">
    <w:pPr>
      <w:pStyle w:val="a3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62848" behindDoc="1" locked="0" layoutInCell="0" allowOverlap="1">
          <wp:simplePos x="0" y="0"/>
          <wp:positionH relativeFrom="margin">
            <wp:posOffset>4495800</wp:posOffset>
          </wp:positionH>
          <wp:positionV relativeFrom="margin">
            <wp:posOffset>332740</wp:posOffset>
          </wp:positionV>
          <wp:extent cx="1733550" cy="471805"/>
          <wp:effectExtent l="19050" t="0" r="0" b="0"/>
          <wp:wrapNone/>
          <wp:docPr id="20" name="图片 20" descr="水印——审核通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水印——审核通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DB072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2407" o:spid="_x0000_s2062" type="#_x0000_t75" style="position:absolute;left:0;text-align:left;margin-left:0;margin-top:0;width:189.75pt;height:195pt;z-index:-251658752;mso-position-horizontal:center;mso-position-horizontal-relative:margin;mso-position-vertical:center;mso-position-vertical-relative:margin" o:allowincell="f">
          <v:imagedata r:id="rId1" o:title="倾斜的水印2"/>
          <w10:wrap anchorx="margin" anchory="margin"/>
        </v:shape>
      </w:pict>
    </w:r>
    <w:r>
      <w:rPr>
        <w:noProof/>
      </w:rPr>
      <w:pict>
        <v:shape id="WordPictureWatermark30473734" o:spid="_x0000_s2049" type="#_x0000_t75" style="position:absolute;left:0;text-align:left;margin-left:0;margin-top:0;width:489.75pt;height:454.75pt;z-index:-251663872;mso-position-horizontal:center;mso-position-horizontal-relative:margin;mso-position-vertical:center;mso-position-vertical-relative:margin" o:allowincell="f">
          <v:imagedata r:id="rId2" o:title="倾斜的水印1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DB072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2411" o:spid="_x0000_s2066" type="#_x0000_t75" style="position:absolute;left:0;text-align:left;margin-left:0;margin-top:0;width:189.75pt;height:195pt;z-index:-251655680;mso-position-horizontal:center;mso-position-horizontal-relative:margin;mso-position-vertical:center;mso-position-vertical-relative:margin" o:allowincell="f">
          <v:imagedata r:id="rId1" o:title="倾斜的水印2"/>
          <w10:wrap anchorx="margin" anchory="margin"/>
        </v:shape>
      </w:pict>
    </w:r>
    <w:r>
      <w:rPr>
        <w:noProof/>
      </w:rPr>
      <w:pict>
        <v:shape id="WordPictureWatermark30473738" o:spid="_x0000_s2053" type="#_x0000_t75" style="position:absolute;left:0;text-align:left;margin-left:0;margin-top:0;width:489.75pt;height:454.75pt;z-index:-251660800;mso-position-horizontal:center;mso-position-horizontal-relative:margin;mso-position-vertical:center;mso-position-vertical-relative:margin" o:allowincell="f">
          <v:imagedata r:id="rId2" o:title="倾斜的水印1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DB0729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2412" o:spid="_x0000_s2067" type="#_x0000_t75" style="position:absolute;left:0;text-align:left;margin-left:0;margin-top:0;width:134.55pt;height:138.3pt;z-index:-251654656;mso-position-horizontal:center;mso-position-horizontal-relative:margin;mso-position-vertical:center;mso-position-vertical-relative:margin" o:allowincell="f">
          <v:imagedata r:id="rId1" o:title="倾斜的水印2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65" w:rsidRDefault="00DB072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2410" o:spid="_x0000_s2065" type="#_x0000_t75" style="position:absolute;left:0;text-align:left;margin-left:0;margin-top:0;width:189.75pt;height:195pt;z-index:-251656704;mso-position-horizontal:center;mso-position-horizontal-relative:margin;mso-position-vertical:center;mso-position-vertical-relative:margin" o:allowincell="f">
          <v:imagedata r:id="rId1" o:title="倾斜的水印2"/>
          <w10:wrap anchorx="margin" anchory="margin"/>
        </v:shape>
      </w:pict>
    </w:r>
    <w:r>
      <w:rPr>
        <w:noProof/>
      </w:rPr>
      <w:pict>
        <v:shape id="WordPictureWatermark30473737" o:spid="_x0000_s2052" type="#_x0000_t75" style="position:absolute;left:0;text-align:left;margin-left:0;margin-top:0;width:489.75pt;height:454.75pt;z-index:-251661824;mso-position-horizontal:center;mso-position-horizontal-relative:margin;mso-position-vertical:center;mso-position-vertical-relative:margin" o:allowincell="f">
          <v:imagedata r:id="rId2" o:title="倾斜的水印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265"/>
    <w:rsid w:val="00006C5F"/>
    <w:rsid w:val="00051DF6"/>
    <w:rsid w:val="00074889"/>
    <w:rsid w:val="00095E7A"/>
    <w:rsid w:val="0015436B"/>
    <w:rsid w:val="00252B82"/>
    <w:rsid w:val="00256D7E"/>
    <w:rsid w:val="002D2609"/>
    <w:rsid w:val="002F1F6F"/>
    <w:rsid w:val="00380CF5"/>
    <w:rsid w:val="00451706"/>
    <w:rsid w:val="004F6DBA"/>
    <w:rsid w:val="00502675"/>
    <w:rsid w:val="00525D2C"/>
    <w:rsid w:val="0061486C"/>
    <w:rsid w:val="00653E0E"/>
    <w:rsid w:val="006C3A6B"/>
    <w:rsid w:val="006E2E8E"/>
    <w:rsid w:val="007A55F3"/>
    <w:rsid w:val="007B4265"/>
    <w:rsid w:val="007E713B"/>
    <w:rsid w:val="007F39D8"/>
    <w:rsid w:val="007F4BC2"/>
    <w:rsid w:val="008E5529"/>
    <w:rsid w:val="008F26D2"/>
    <w:rsid w:val="00932BC0"/>
    <w:rsid w:val="0096790E"/>
    <w:rsid w:val="009F07F5"/>
    <w:rsid w:val="00A93BED"/>
    <w:rsid w:val="00B4271F"/>
    <w:rsid w:val="00BA7D6C"/>
    <w:rsid w:val="00C34793"/>
    <w:rsid w:val="00C84BFF"/>
    <w:rsid w:val="00C96E4C"/>
    <w:rsid w:val="00CD2570"/>
    <w:rsid w:val="00CF7ADB"/>
    <w:rsid w:val="00D758F0"/>
    <w:rsid w:val="00D75984"/>
    <w:rsid w:val="00DA2BD2"/>
    <w:rsid w:val="00DB0729"/>
    <w:rsid w:val="00DF4B1B"/>
    <w:rsid w:val="00E03ADF"/>
    <w:rsid w:val="00E46B22"/>
    <w:rsid w:val="00EE33A2"/>
    <w:rsid w:val="00F00323"/>
    <w:rsid w:val="00FB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E11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1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E1190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AE1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E1190"/>
    <w:rPr>
      <w:rFonts w:ascii="Times New Roman" w:hAnsi="Times New Roman"/>
      <w:kern w:val="2"/>
      <w:sz w:val="18"/>
      <w:szCs w:val="18"/>
    </w:rPr>
  </w:style>
  <w:style w:type="character" w:customStyle="1" w:styleId="font21">
    <w:name w:val="font21"/>
    <w:rsid w:val="00AE1190"/>
    <w:rPr>
      <w:rFonts w:ascii="Times New Roman" w:eastAsia="楷体_GB2312" w:hAnsi="Times New Roman" w:cs="Times New Roman" w:hint="default"/>
      <w:sz w:val="30"/>
      <w:szCs w:val="24"/>
    </w:rPr>
  </w:style>
  <w:style w:type="character" w:customStyle="1" w:styleId="font71">
    <w:name w:val="font71"/>
    <w:rsid w:val="00AE1190"/>
    <w:rPr>
      <w:rFonts w:ascii="Times New Roman" w:eastAsia="楷体_GB2312" w:hAnsi="Times New Roman" w:cs="Times New Roman" w:hint="default"/>
      <w:sz w:val="28"/>
      <w:szCs w:val="24"/>
    </w:rPr>
  </w:style>
  <w:style w:type="character" w:customStyle="1" w:styleId="font61">
    <w:name w:val="font61"/>
    <w:rsid w:val="00AE1190"/>
    <w:rPr>
      <w:rFonts w:ascii="Times New Roman" w:eastAsia="楷体_GB2312" w:hAnsi="Times New Roman" w:cs="Times New Roman" w:hint="default"/>
      <w:sz w:val="32"/>
      <w:szCs w:val="24"/>
    </w:rPr>
  </w:style>
  <w:style w:type="table" w:styleId="a5">
    <w:name w:val="Table Grid"/>
    <w:basedOn w:val="a1"/>
    <w:rsid w:val="00AE11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统一社会信用代码 </dc:title>
  <dc:subject/>
  <dc:creator>conac10</dc:creator>
  <cp:keywords/>
  <dc:description/>
  <cp:lastModifiedBy>Sky123.Org</cp:lastModifiedBy>
  <cp:revision>2</cp:revision>
  <cp:lastPrinted>2014-01-15T01:26:00Z</cp:lastPrinted>
  <dcterms:created xsi:type="dcterms:W3CDTF">2018-04-11T07:27:00Z</dcterms:created>
  <dcterms:modified xsi:type="dcterms:W3CDTF">2018-04-11T07:27:00Z</dcterms:modified>
</cp:coreProperties>
</file>