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bCs/>
          <w:kern w:val="0"/>
          <w:sz w:val="32"/>
          <w:szCs w:val="32"/>
        </w:rPr>
        <w:t>2017年杭州市职工高技能人才培训和奖励工作任务分解表</w:t>
      </w:r>
    </w:p>
    <w:tbl>
      <w:tblPr>
        <w:tblStyle w:val="7"/>
        <w:tblW w:w="9243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098"/>
        <w:gridCol w:w="2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系   统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高技能人才培训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任务数 (人)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高技能人才奖励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指导数（上不封顶）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工  业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财贸旅游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建  设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直  属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交通运输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农林民政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金融信息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文卫体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上城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下城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西湖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江干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拱墅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高新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萧山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余杭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富阳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临安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建德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桐庐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淳安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下沙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余杭经济技术开发区（钱 江）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大江东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合</w:t>
            </w:r>
            <w:r>
              <w:rPr>
                <w:rFonts w:hint="eastAsia" w:ascii="仿宋_GB2312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>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2000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8000</w:t>
            </w:r>
          </w:p>
        </w:tc>
      </w:tr>
    </w:tbl>
    <w:p>
      <w:pPr>
        <w:widowControl/>
        <w:jc w:val="left"/>
        <w:rPr>
          <w:rFonts w:ascii="黑体"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Calibri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jc w:val="lef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华文中宋" w:eastAsia="方正小标宋简体"/>
          <w:b/>
          <w:bCs/>
          <w:color w:val="000000"/>
          <w:sz w:val="36"/>
          <w:szCs w:val="36"/>
        </w:rPr>
        <w:t>2017年度杭州市职工高技能人才奖励申报流程说明</w:t>
      </w:r>
    </w:p>
    <w:p>
      <w:pPr>
        <w:ind w:firstLine="640" w:firstLineChars="200"/>
        <w:jc w:val="left"/>
        <w:rPr>
          <w:rFonts w:hint="eastAsia" w:ascii="仿宋" w:hAnsi="Calibri" w:eastAsia="仿宋"/>
          <w:color w:val="000000"/>
          <w:sz w:val="32"/>
          <w:szCs w:val="32"/>
        </w:rPr>
      </w:pPr>
      <w:r>
        <w:rPr>
          <w:rFonts w:hint="eastAsia" w:ascii="仿宋" w:eastAsia="仿宋"/>
          <w:color w:val="000000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2017年职工高技能人才奖励申报有两种方式：个人申报和单位统一申报。</w:t>
      </w:r>
    </w:p>
    <w:p>
      <w:pPr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一、个人申报操作流程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个人在网上提交申报材料，区县（市）、开发区（集聚区）总工会和产业工会在线进行预审核，审核通过后提交由市总工会审核批准后，发放资金到申报者个人账户。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 w:cs="黑体"/>
          <w:sz w:val="32"/>
          <w:szCs w:val="32"/>
        </w:rPr>
        <w:t>（一）个人网上申报流程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第一步：打开浏览器(建议选择IE浏览器)，键入网址fw.hzgh.org 进入杭州工会网上服务大厅，点击“个人办事”后选择“高技能人才奖励”栏目。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"C:\\DOCUME~1\\ADMINI~1\\LOCALS~1\\Temp\\ksohtml\\wps1D4.tmp.jpg" \* MERGEFORMATINET </w:instrText>
      </w:r>
      <w:r>
        <w:fldChar w:fldCharType="separate"/>
      </w:r>
      <w:r>
        <w:drawing>
          <wp:inline distT="0" distB="0" distL="114300" distR="114300">
            <wp:extent cx="5897880" cy="1962785"/>
            <wp:effectExtent l="0" t="0" r="7620" b="18415"/>
            <wp:docPr id="1" name="图片 1" descr="wps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D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"C:\\DOCUME~1\\ADMINI~1\\LOCALS~1\\Temp\\ksohtml\\wps1D5.tmp.jpg" \* MERGEFORMATINET </w:instrText>
      </w:r>
      <w:r>
        <w:fldChar w:fldCharType="separate"/>
      </w:r>
      <w:r>
        <w:drawing>
          <wp:inline distT="0" distB="0" distL="114300" distR="114300">
            <wp:extent cx="6134100" cy="2733675"/>
            <wp:effectExtent l="0" t="0" r="0" b="9525"/>
            <wp:docPr id="2" name="图片 2" descr="wps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1D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或者下载</w:t>
      </w:r>
      <w:r>
        <w:rPr>
          <w:rFonts w:hint="eastAsia" w:ascii="黑体" w:eastAsia="黑体"/>
          <w:sz w:val="32"/>
          <w:szCs w:val="32"/>
        </w:rPr>
        <w:t>“</w:t>
      </w:r>
      <w:r>
        <w:rPr>
          <w:rFonts w:hint="eastAsia" w:ascii="仿宋" w:eastAsia="仿宋" w:cs="黑体"/>
          <w:sz w:val="32"/>
          <w:szCs w:val="32"/>
        </w:rPr>
        <w:t>杭工e家”APP</w:t>
      </w:r>
      <w:r>
        <w:rPr>
          <w:rFonts w:hint="eastAsia" w:ascii="黑体" w:eastAsia="黑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完成注册，后点击“技能</w:t>
      </w: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4000500</wp:posOffset>
            </wp:positionH>
            <wp:positionV relativeFrom="line">
              <wp:posOffset>495300</wp:posOffset>
            </wp:positionV>
            <wp:extent cx="1743075" cy="1727835"/>
            <wp:effectExtent l="0" t="0" r="9525" b="5715"/>
            <wp:wrapSquare wrapText="bothSides"/>
            <wp:docPr id="3" name="图片 2" descr="wps1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ps1E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激励”。</w:t>
      </w:r>
    </w:p>
    <w:p>
      <w:pPr>
        <w:ind w:firstLine="42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1943100</wp:posOffset>
            </wp:positionH>
            <wp:positionV relativeFrom="line">
              <wp:posOffset>99060</wp:posOffset>
            </wp:positionV>
            <wp:extent cx="1743075" cy="1743075"/>
            <wp:effectExtent l="0" t="0" r="9525" b="9525"/>
            <wp:wrapSquare wrapText="bothSides"/>
            <wp:docPr id="4" name="图片 3" descr="wps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wps1E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99060</wp:posOffset>
            </wp:positionV>
            <wp:extent cx="1743075" cy="1743075"/>
            <wp:effectExtent l="0" t="0" r="9525" b="9525"/>
            <wp:wrapSquare wrapText="bothSides"/>
            <wp:docPr id="5" name="图片 4" descr="wps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ps1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IOS版                 安卓版            杭工e家首页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第二步：在“高技能人才奖励”栏目中，认真阅读申报文件，符合条件者点击“在线申报”。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"C:\\DOCUME~1\\ADMINI~1\\LOCALS~1\\Temp\\ksohtml\\wps1D9.tmp.jpg" \* MERGEFORMATINET </w:instrText>
      </w:r>
      <w:r>
        <w:fldChar w:fldCharType="separate"/>
      </w:r>
      <w:r>
        <w:drawing>
          <wp:inline distT="0" distB="0" distL="114300" distR="114300">
            <wp:extent cx="5838825" cy="1876425"/>
            <wp:effectExtent l="0" t="0" r="9525" b="9525"/>
            <wp:docPr id="6" name="图片 3" descr="wps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wps1D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第三步：按照要求填写表格，提交附件材料后等待审批。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"C:\\DOCUME~1\\ADMINI~1\\LOCALS~1\\Temp\\ksohtml\\wps1DA.tmp.jpg" \* MERGEFORMATINET </w:instrText>
      </w:r>
      <w:r>
        <w:fldChar w:fldCharType="separate"/>
      </w:r>
      <w:r>
        <w:drawing>
          <wp:inline distT="0" distB="0" distL="114300" distR="114300">
            <wp:extent cx="5953125" cy="3352800"/>
            <wp:effectExtent l="0" t="0" r="9525" b="0"/>
            <wp:docPr id="7" name="图片 4" descr="wps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wps1D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提示：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1.申报完成后系统会自动生成查询密码，供后续查询使用。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"C:\\DOCUME~1\\ADMINI~1\\LOCALS~1\\Temp\\ksohtml\\wps1DB.tmp.jpg" \* MERGEFORMATINET </w:instrText>
      </w:r>
      <w:r>
        <w:fldChar w:fldCharType="separate"/>
      </w:r>
      <w:r>
        <w:drawing>
          <wp:inline distT="0" distB="0" distL="114300" distR="114300">
            <wp:extent cx="5934075" cy="1219200"/>
            <wp:effectExtent l="0" t="0" r="9525" b="0"/>
            <wp:docPr id="8" name="图片 5" descr="wps1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wps1D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2.根据身份证号和查询密码查询申请状态。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"C:\\DOCUME~1\\ADMINI~1\\LOCALS~1\\Temp\\ksohtml\\wps1DC.tmp.jpg" \* MERGEFORMATINET </w:instrText>
      </w:r>
      <w:r>
        <w:fldChar w:fldCharType="separate"/>
      </w:r>
      <w:r>
        <w:drawing>
          <wp:inline distT="0" distB="0" distL="114300" distR="114300">
            <wp:extent cx="5962650" cy="2238375"/>
            <wp:effectExtent l="0" t="0" r="0" b="9525"/>
            <wp:docPr id="9" name="图片 6" descr="wps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wps1DC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"C:\\DOCUME~1\\ADMINI~1\\LOCALS~1\\Temp\\ksohtml\\wps1DD.tmp.jpg" \* MERGEFORMATINET </w:instrText>
      </w:r>
      <w:r>
        <w:fldChar w:fldCharType="separate"/>
      </w:r>
      <w:r>
        <w:drawing>
          <wp:inline distT="0" distB="0" distL="114300" distR="114300">
            <wp:extent cx="5972175" cy="2009775"/>
            <wp:effectExtent l="0" t="0" r="9525" b="9525"/>
            <wp:docPr id="10" name="图片 7" descr="wps1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wps1D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3.如果资料填写错误或者附件提交错误的，可以重新提出申请。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4.如有其他问题，可来电咨询，咨询电话：87066116。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INCLUDEPICTURE "C:\\DOCUME~1\\ADMINI~1\\LOCALS~1\\Temp\\ksohtml\\wps1DE.tmp.jpg" \* MERGEFORMATINET </w:instrText>
      </w:r>
      <w:r>
        <w:fldChar w:fldCharType="separate"/>
      </w:r>
      <w:r>
        <w:drawing>
          <wp:inline distT="0" distB="0" distL="114300" distR="114300">
            <wp:extent cx="5934075" cy="1219200"/>
            <wp:effectExtent l="0" t="0" r="9525" b="0"/>
            <wp:docPr id="11" name="图片 8" descr="wps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wps1D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480" w:firstLineChars="1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（二）、区县（市）、开发区（集聚区）总工会和产业工会审批流程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第一步：使用IE浏览器进入杭州市总工会智慧工会工作平台。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第二步：在“服务中心”-“高技能人才奖励”-“高技能人才奖励审阅”栏目内看到相应待处理数据。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第三步：选中某条信息后点击“审阅”，出现申报信息。其中申报的材料以链接的形式显示在界面上，点击可弹窗显示图片。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步：根据要求填写意见，审核通过后继续提交市总工会审批。审批通过后，统一核发奖励费用，直接打入高技能人才奖励人员的银行卡，并短信通知个人；审核未通过的，驳回流程，数据反馈至网上服务大厅。</w:t>
      </w:r>
    </w:p>
    <w:p>
      <w:pPr>
        <w:ind w:firstLine="640" w:firstLineChars="2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二、单位统一申报操作流程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申请职工填写《杭州市工会职工高技能人才奖励申请表》（附件3，可至杭州工会网：http://www.hzgh.org下载），连同身份证复印件（正反面复印在一张纸上）、等级证书复印件和银行卡复印件等证明材料，一并交所在基层单位工会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2.基层工会初审，并将有关证明材料集中汇总报至所属区县（市）、产业工会。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区县（市）、产业工会复审，将《杭州市工会职工高技能人才奖励申请表》统一录入高技能人才奖励网上申报系统，并填写《杭州市职工高技能人才奖励人员汇总表》（见附件4），附有关证明材料报市总工会职工服务中心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4．市总工会职工服务中心终审，审核确认后，统一核发奖励费用，直接打入高技能人才奖励人员的银行卡，并短信通知个人。</w:t>
      </w:r>
    </w:p>
    <w:p>
      <w:pPr>
        <w:rPr>
          <w:rFonts w:hint="eastAsia"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 xml:space="preserve"> </w:t>
      </w:r>
    </w:p>
    <w:p>
      <w:pPr>
        <w:rPr>
          <w:rFonts w:hint="eastAsia" w:ascii="黑体" w:hAnsi="Calibri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</w:t>
      </w: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</w:p>
    <w:p>
      <w:pPr>
        <w:rPr>
          <w:rFonts w:hint="eastAsia" w:ascii="方正小标宋简体" w:hAnsi="仿宋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2017年杭州市工会职工高技能人才奖励申请表</w:t>
      </w:r>
    </w:p>
    <w:p>
      <w:pPr>
        <w:spacing w:line="240" w:lineRule="exact"/>
        <w:rPr>
          <w:rFonts w:hint="eastAsia" w:ascii="楷体" w:hAnsi="Calibri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 xml:space="preserve"> </w:t>
      </w:r>
    </w:p>
    <w:p>
      <w:pPr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所属区县局（产业）工会：                 填报日期</w:t>
      </w:r>
      <w:r>
        <w:rPr>
          <w:rFonts w:hint="eastAsia" w:ascii="仿宋_GB2312" w:hAnsi="楷体" w:eastAsia="仿宋_GB2312"/>
          <w:sz w:val="28"/>
          <w:szCs w:val="28"/>
        </w:rPr>
        <w:t>：</w:t>
      </w:r>
    </w:p>
    <w:tbl>
      <w:tblPr>
        <w:tblStyle w:val="7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6"/>
        <w:gridCol w:w="1276"/>
        <w:gridCol w:w="1843"/>
        <w:gridCol w:w="1403"/>
        <w:gridCol w:w="7"/>
        <w:gridCol w:w="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申报奖励工种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原有最高技能等级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原有技能等级取得时间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现晋升的技能等级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等级证书编号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发证时间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  号码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银行卡号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银行卡  开户行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是否外来务工人员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□是（户籍地：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4"/>
              </w:rPr>
              <w:t>，来杭年限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</w:t>
            </w:r>
            <w:r>
              <w:rPr>
                <w:rFonts w:hint="eastAsia" w:ascii="仿宋_GB2312" w:hAnsi="宋体" w:eastAsia="仿宋_GB2312"/>
                <w:sz w:val="24"/>
              </w:rPr>
              <w:t>年   □否）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基层工会意见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 w:firstLine="4560" w:firstLineChars="1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盖章: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区县市 产业工会意见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 w:firstLine="4560" w:firstLineChars="1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盖章: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市总工会意见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 w:firstLine="4560" w:firstLineChars="1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盖章: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  月    日</w:t>
            </w:r>
          </w:p>
        </w:tc>
      </w:tr>
    </w:tbl>
    <w:p>
      <w:pPr>
        <w:jc w:val="left"/>
        <w:rPr>
          <w:rFonts w:ascii="仿宋_GB2312" w:hAnsi="宋体" w:eastAsia="仿宋_GB2312"/>
          <w:color w:val="000000"/>
          <w:sz w:val="28"/>
          <w:szCs w:val="28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备注：银行卡开户行请写至支行，例：××银行××支行。</w:t>
      </w:r>
    </w:p>
    <w:tbl>
      <w:tblPr>
        <w:tblStyle w:val="7"/>
        <w:tblW w:w="14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90"/>
        <w:gridCol w:w="545"/>
        <w:gridCol w:w="1998"/>
        <w:gridCol w:w="2361"/>
        <w:gridCol w:w="1090"/>
        <w:gridCol w:w="1453"/>
        <w:gridCol w:w="1635"/>
        <w:gridCol w:w="1635"/>
        <w:gridCol w:w="1090"/>
        <w:gridCol w:w="1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方正小标宋简体" w:hAnsi="Calibri" w:eastAsia="方正小标宋简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华文中宋" w:eastAsia="黑体"/>
                <w:bCs/>
                <w:kern w:val="0"/>
                <w:sz w:val="32"/>
                <w:szCs w:val="32"/>
              </w:rPr>
              <w:t xml:space="preserve">附件4 </w:t>
            </w:r>
            <w:r>
              <w:rPr>
                <w:rFonts w:hint="eastAsia" w:ascii="黑体" w:hAnsi="华文中宋" w:eastAsia="黑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华文中宋" w:eastAsia="方正小标宋简体"/>
                <w:b/>
                <w:bCs/>
                <w:kern w:val="0"/>
                <w:sz w:val="40"/>
                <w:szCs w:val="40"/>
              </w:rPr>
              <w:t xml:space="preserve">       2017年度杭州市职工高技能人才奖励人员汇总表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90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</w:rPr>
              <w:t>填报单位：（盖章）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性别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工作单位 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身份证号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职业          （工种）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技术等级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证书编号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联系方式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（手机号码）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银行卡号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银行卡       开户行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alibri" w:hAnsi="Calibri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</w:rPr>
              <w:t>　</w:t>
            </w:r>
          </w:p>
        </w:tc>
      </w:tr>
    </w:tbl>
    <w:p>
      <w:pPr>
        <w:rPr>
          <w:rFonts w:hint="eastAsia" w:ascii="仿宋_GB2312" w:hAnsi="Calibri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注：1、</w:t>
      </w:r>
      <w:r>
        <w:rPr>
          <w:rFonts w:hint="eastAsia" w:ascii="仿宋_GB2312" w:eastAsia="仿宋_GB2312"/>
          <w:kern w:val="0"/>
          <w:sz w:val="24"/>
        </w:rPr>
        <w:t>该表仅单位统一申报时需要填写，个人申报无需填写。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kern w:val="0"/>
          <w:sz w:val="24"/>
        </w:rPr>
        <w:t>2、</w:t>
      </w:r>
      <w:r>
        <w:rPr>
          <w:rFonts w:hint="eastAsia" w:ascii="仿宋_GB2312" w:eastAsia="仿宋_GB2312"/>
          <w:sz w:val="24"/>
        </w:rPr>
        <w:t>受奖励人员所在单位必须建立工会组织，市总工会将对上报人员单位工会组建情况进行核查。</w:t>
      </w:r>
    </w:p>
    <w:p>
      <w:pPr>
        <w:jc w:val="left"/>
        <w:rPr>
          <w:rFonts w:ascii="仿宋_GB2312" w:hAnsi="宋体" w:eastAsia="仿宋_GB2312"/>
          <w:color w:val="00000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2017年非通用性奖励职业（工种）项目申报表</w:t>
      </w:r>
    </w:p>
    <w:p>
      <w:pPr>
        <w:spacing w:line="560" w:lineRule="exact"/>
        <w:ind w:right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申报单位（盖章）：</w:t>
      </w:r>
    </w:p>
    <w:p>
      <w:pPr>
        <w:spacing w:line="2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7"/>
        <w:tblW w:w="8788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968"/>
        <w:gridCol w:w="4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奖励职业（工种）名称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申报理由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Calibri" w:hAnsi="Calibri"/>
          <w:szCs w:val="21"/>
        </w:rPr>
      </w:pPr>
      <w:r>
        <w:rPr>
          <w:rFonts w:hint="eastAsia" w:ascii="仿宋" w:eastAsia="仿宋"/>
          <w:sz w:val="32"/>
          <w:szCs w:val="32"/>
        </w:rPr>
        <w:t>注：此表请于7月30</w:t>
      </w:r>
      <w:r>
        <w:rPr>
          <w:rFonts w:hint="eastAsia" w:ascii="仿宋"/>
          <w:sz w:val="32"/>
          <w:szCs w:val="32"/>
        </w:rPr>
        <w:t>日</w:t>
      </w:r>
      <w:r>
        <w:rPr>
          <w:rFonts w:hint="eastAsia" w:ascii="仿宋" w:eastAsia="仿宋"/>
          <w:sz w:val="32"/>
          <w:szCs w:val="32"/>
        </w:rPr>
        <w:t>前报市总工会经济部。</w:t>
      </w:r>
    </w:p>
    <w:p>
      <w:pPr>
        <w:spacing w:line="400" w:lineRule="exact"/>
      </w:pPr>
      <w:r>
        <w:t xml:space="preserve"> </w:t>
      </w:r>
    </w:p>
    <w:p>
      <w:pPr>
        <w:spacing w:line="600" w:lineRule="exact"/>
        <w:jc w:val="center"/>
        <w:rPr>
          <w:rFonts w:hint="eastAsia"/>
        </w:rPr>
      </w:pPr>
      <w:r>
        <w:t xml:space="preserve"> </w:t>
      </w:r>
    </w:p>
    <w:p>
      <w:pPr>
        <w:spacing w:line="600" w:lineRule="exact"/>
        <w:jc w:val="center"/>
        <w:rPr>
          <w:rFonts w:ascii="Calibri" w:hAnsi="Calibri"/>
          <w:szCs w:val="21"/>
        </w:rPr>
      </w:pPr>
    </w:p>
    <w:p>
      <w:pPr>
        <w:jc w:val="left"/>
        <w:rPr>
          <w:rFonts w:hint="eastAsia" w:ascii="Calibri" w:hAnsi="Calibri"/>
          <w:szCs w:val="21"/>
        </w:rPr>
      </w:pPr>
    </w:p>
    <w:tbl>
      <w:tblPr>
        <w:tblStyle w:val="7"/>
        <w:tblpPr w:leftFromText="180" w:rightFromText="180" w:vertAnchor="text" w:horzAnchor="margin" w:tblpY="12481"/>
        <w:tblW w:w="84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1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60" w:lineRule="exact"/>
              <w:ind w:firstLine="280" w:firstLineChars="10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抄送：省总工会。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41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right="-154" w:firstLine="280" w:firstLineChars="10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杭州市总工会办公室                  2017年6月27日印发 </w:t>
            </w:r>
          </w:p>
        </w:tc>
      </w:tr>
    </w:tbl>
    <w:p>
      <w:pPr>
        <w:spacing w:line="540" w:lineRule="exact"/>
        <w:rPr>
          <w:rFonts w:hint="eastAsia"/>
        </w:rPr>
      </w:pPr>
    </w:p>
    <w:p>
      <w:pPr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b/>
        <w:sz w:val="28"/>
        <w:szCs w:val="28"/>
      </w:rPr>
    </w:pPr>
    <w:r>
      <w:rPr>
        <w:rStyle w:val="6"/>
        <w:rFonts w:hint="eastAsia" w:ascii="宋体" w:hAnsi="宋体"/>
        <w:b/>
        <w:sz w:val="28"/>
        <w:szCs w:val="28"/>
      </w:rPr>
      <w:t>—</w:t>
    </w:r>
    <w:r>
      <w:rPr>
        <w:rStyle w:val="6"/>
        <w:rFonts w:ascii="宋体" w:hAnsi="宋体"/>
        <w:b/>
        <w:sz w:val="28"/>
        <w:szCs w:val="28"/>
      </w:rPr>
      <w:fldChar w:fldCharType="begin"/>
    </w:r>
    <w:r>
      <w:rPr>
        <w:rStyle w:val="6"/>
        <w:rFonts w:ascii="宋体" w:hAnsi="宋体"/>
        <w:b/>
        <w:sz w:val="28"/>
        <w:szCs w:val="28"/>
      </w:rPr>
      <w:instrText xml:space="preserve">PAGE  </w:instrText>
    </w:r>
    <w:r>
      <w:rPr>
        <w:rStyle w:val="6"/>
        <w:rFonts w:ascii="宋体" w:hAnsi="宋体"/>
        <w:b/>
        <w:sz w:val="28"/>
        <w:szCs w:val="28"/>
      </w:rPr>
      <w:fldChar w:fldCharType="separate"/>
    </w:r>
    <w:r>
      <w:rPr>
        <w:rStyle w:val="6"/>
        <w:rFonts w:ascii="宋体" w:hAnsi="宋体"/>
        <w:b/>
        <w:sz w:val="28"/>
        <w:szCs w:val="28"/>
      </w:rPr>
      <w:t>6</w:t>
    </w:r>
    <w:r>
      <w:rPr>
        <w:rStyle w:val="6"/>
        <w:rFonts w:ascii="宋体" w:hAnsi="宋体"/>
        <w:b/>
        <w:sz w:val="28"/>
        <w:szCs w:val="28"/>
      </w:rPr>
      <w:fldChar w:fldCharType="end"/>
    </w:r>
    <w:r>
      <w:rPr>
        <w:rStyle w:val="6"/>
        <w:rFonts w:hint="eastAsia" w:ascii="宋体" w:hAnsi="宋体"/>
        <w:b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b/>
        <w:sz w:val="28"/>
        <w:szCs w:val="28"/>
      </w:rPr>
    </w:pPr>
    <w:r>
      <w:rPr>
        <w:rStyle w:val="6"/>
        <w:rFonts w:hint="eastAsia" w:ascii="宋体" w:hAnsi="宋体"/>
        <w:b/>
        <w:sz w:val="28"/>
        <w:szCs w:val="28"/>
      </w:rPr>
      <w:t>—</w:t>
    </w:r>
    <w:r>
      <w:rPr>
        <w:rStyle w:val="6"/>
        <w:rFonts w:ascii="宋体" w:hAnsi="宋体"/>
        <w:b/>
        <w:sz w:val="28"/>
        <w:szCs w:val="28"/>
      </w:rPr>
      <w:fldChar w:fldCharType="begin"/>
    </w:r>
    <w:r>
      <w:rPr>
        <w:rStyle w:val="6"/>
        <w:rFonts w:ascii="宋体" w:hAnsi="宋体"/>
        <w:b/>
        <w:sz w:val="28"/>
        <w:szCs w:val="28"/>
      </w:rPr>
      <w:instrText xml:space="preserve">PAGE  </w:instrText>
    </w:r>
    <w:r>
      <w:rPr>
        <w:rStyle w:val="6"/>
        <w:rFonts w:ascii="宋体" w:hAnsi="宋体"/>
        <w:b/>
        <w:sz w:val="28"/>
        <w:szCs w:val="28"/>
      </w:rPr>
      <w:fldChar w:fldCharType="separate"/>
    </w:r>
    <w:r>
      <w:rPr>
        <w:rStyle w:val="6"/>
        <w:rFonts w:ascii="宋体" w:hAnsi="宋体"/>
        <w:b/>
        <w:sz w:val="28"/>
        <w:szCs w:val="28"/>
      </w:rPr>
      <w:t>11</w:t>
    </w:r>
    <w:r>
      <w:rPr>
        <w:rStyle w:val="6"/>
        <w:rFonts w:ascii="宋体" w:hAnsi="宋体"/>
        <w:b/>
        <w:sz w:val="28"/>
        <w:szCs w:val="28"/>
      </w:rPr>
      <w:fldChar w:fldCharType="end"/>
    </w:r>
    <w:r>
      <w:rPr>
        <w:rStyle w:val="6"/>
        <w:rFonts w:hint="eastAsia" w:ascii="宋体" w:hAnsi="宋体"/>
        <w:b/>
        <w:sz w:val="28"/>
        <w:szCs w:val="28"/>
      </w:rPr>
      <w:t>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2C24"/>
    <w:rsid w:val="782C2C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4 Char Char"/>
    <w:basedOn w:val="1"/>
    <w:link w:val="4"/>
    <w:semiHidden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2017-07-20T06:33:00Z</dcterms:created>
  <dc:creator>Administrator</dc:creator>
  <cp:lastModifiedBy>Administrator</cp:lastModifiedBy>
  <dcterms:modified xsi:type="dcterms:W3CDTF">2017-07-20T06:33:52Z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